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45734" w14:textId="77777777" w:rsidR="00BF5542" w:rsidRPr="00A44A8F" w:rsidRDefault="00BF5542" w:rsidP="00BF5542">
      <w:pPr>
        <w:shd w:val="clear" w:color="auto" w:fill="FFFFFF"/>
        <w:outlineLvl w:val="4"/>
        <w:rPr>
          <w:rFonts w:ascii="Verdana" w:hAnsi="Verdana" w:cs="Arial"/>
          <w:b/>
          <w:bCs/>
          <w:color w:val="FF0000"/>
          <w:sz w:val="28"/>
          <w:szCs w:val="28"/>
          <w:u w:val="single"/>
        </w:rPr>
      </w:pPr>
      <w:r>
        <w:rPr>
          <w:rFonts w:ascii="Verdana" w:hAnsi="Verdana" w:cs="Arial"/>
          <w:b/>
          <w:bCs/>
          <w:color w:val="FF0000"/>
          <w:sz w:val="28"/>
          <w:szCs w:val="28"/>
          <w:u w:val="single"/>
        </w:rPr>
        <w:t xml:space="preserve">IRS </w:t>
      </w:r>
      <w:r w:rsidRPr="00A44A8F">
        <w:rPr>
          <w:rFonts w:ascii="Verdana" w:hAnsi="Verdana" w:cs="Arial"/>
          <w:b/>
          <w:bCs/>
          <w:color w:val="FF0000"/>
          <w:sz w:val="28"/>
          <w:szCs w:val="28"/>
          <w:u w:val="single"/>
        </w:rPr>
        <w:t>Responsibilities</w:t>
      </w:r>
    </w:p>
    <w:p w14:paraId="6F6244BF" w14:textId="77777777" w:rsidR="00BF5542" w:rsidRPr="00A44A8F" w:rsidRDefault="00BF5542" w:rsidP="00BF5542">
      <w:pPr>
        <w:shd w:val="clear" w:color="auto" w:fill="FFFFFF"/>
        <w:outlineLvl w:val="4"/>
        <w:rPr>
          <w:rFonts w:ascii="Verdana" w:hAnsi="Verdana" w:cs="Arial"/>
          <w:bCs/>
          <w:color w:val="FF0000"/>
        </w:rPr>
      </w:pPr>
    </w:p>
    <w:p w14:paraId="27F451F1" w14:textId="77777777" w:rsidR="00BF5542" w:rsidRPr="00A44A8F" w:rsidRDefault="00BF5542" w:rsidP="00BF5542">
      <w:pPr>
        <w:shd w:val="clear" w:color="auto" w:fill="FFFFFF"/>
        <w:outlineLvl w:val="4"/>
        <w:rPr>
          <w:rFonts w:ascii="Verdana" w:hAnsi="Verdana" w:cs="Arial"/>
          <w:b/>
          <w:bCs/>
          <w:color w:val="FF0000"/>
        </w:rPr>
      </w:pPr>
      <w:r w:rsidRPr="00A44A8F">
        <w:rPr>
          <w:rFonts w:ascii="Verdana" w:hAnsi="Verdana" w:cs="Arial"/>
          <w:b/>
          <w:bCs/>
          <w:color w:val="FF0000"/>
        </w:rPr>
        <w:t>Internal Responsibility System:</w:t>
      </w:r>
    </w:p>
    <w:p w14:paraId="62F85C72" w14:textId="77777777" w:rsidR="00BF5542" w:rsidRPr="00A44A8F"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 xml:space="preserve">The intent of the Occupational Health &amp; Safety Act is to ensure that everyone at all levels takes initiative on health and safety. Management and Supervisors, who design and direct work, and workers, who actually carry out the work, must be involved in incident prevention. Everyone promotes health and safety as an intrinsic and essential part of his or her job. Each person does it in a way that fits the kind of work he or she has the authority and responsibility to do. To ensure that </w:t>
      </w:r>
      <w:proofErr w:type="spellStart"/>
      <w:r>
        <w:rPr>
          <w:rFonts w:ascii="Verdana" w:hAnsi="Verdana" w:cs="Arial"/>
          <w:bCs/>
          <w:sz w:val="20"/>
          <w:szCs w:val="20"/>
        </w:rPr>
        <w:t>Synterra</w:t>
      </w:r>
      <w:proofErr w:type="spellEnd"/>
      <w:r w:rsidRPr="00A44A8F">
        <w:rPr>
          <w:rFonts w:ascii="Verdana" w:hAnsi="Verdana" w:cs="Arial"/>
          <w:bCs/>
          <w:sz w:val="20"/>
          <w:szCs w:val="20"/>
        </w:rPr>
        <w:t xml:space="preserve"> Security </w:t>
      </w:r>
      <w:r>
        <w:rPr>
          <w:rFonts w:ascii="Verdana" w:hAnsi="Verdana" w:cs="Arial"/>
          <w:bCs/>
          <w:sz w:val="20"/>
          <w:szCs w:val="20"/>
        </w:rPr>
        <w:t>Solutions LP</w:t>
      </w:r>
      <w:r w:rsidRPr="00A44A8F">
        <w:rPr>
          <w:rFonts w:ascii="Verdana" w:hAnsi="Verdana" w:cs="Arial"/>
          <w:bCs/>
          <w:sz w:val="20"/>
          <w:szCs w:val="20"/>
        </w:rPr>
        <w:t xml:space="preserve"> has an effective health and safety program, an internal Responsibility System has been established to recognize, assess and control health and safety hazards.</w:t>
      </w:r>
    </w:p>
    <w:p w14:paraId="6CFF6FB5" w14:textId="77777777" w:rsidR="00BF5542" w:rsidRPr="00A44A8F" w:rsidRDefault="00BF5542" w:rsidP="00BF5542">
      <w:pPr>
        <w:shd w:val="clear" w:color="auto" w:fill="FFFFFF"/>
        <w:outlineLvl w:val="4"/>
        <w:rPr>
          <w:rFonts w:ascii="Verdana" w:hAnsi="Verdana" w:cs="Arial"/>
          <w:bCs/>
          <w:sz w:val="20"/>
          <w:szCs w:val="20"/>
        </w:rPr>
      </w:pPr>
    </w:p>
    <w:p w14:paraId="1E6D5AFB" w14:textId="77777777" w:rsidR="00BF5542" w:rsidRPr="00A44A8F" w:rsidRDefault="00BF5542" w:rsidP="00BF5542">
      <w:pPr>
        <w:shd w:val="clear" w:color="auto" w:fill="FFFFFF"/>
        <w:outlineLvl w:val="4"/>
        <w:rPr>
          <w:rFonts w:ascii="Verdana" w:hAnsi="Verdana" w:cs="Arial"/>
          <w:bCs/>
          <w:sz w:val="20"/>
          <w:szCs w:val="20"/>
        </w:rPr>
      </w:pPr>
    </w:p>
    <w:p w14:paraId="64481C22" w14:textId="77777777" w:rsidR="00BF5542" w:rsidRPr="00A44A8F" w:rsidRDefault="00BF5542" w:rsidP="00BF5542">
      <w:pPr>
        <w:shd w:val="clear" w:color="auto" w:fill="FFFFFF"/>
        <w:outlineLvl w:val="4"/>
        <w:rPr>
          <w:rFonts w:ascii="Verdana" w:hAnsi="Verdana" w:cs="Arial"/>
          <w:bCs/>
          <w:sz w:val="20"/>
          <w:szCs w:val="20"/>
        </w:rPr>
      </w:pPr>
    </w:p>
    <w:p w14:paraId="3D6C3319" w14:textId="77777777" w:rsidR="00BF5542" w:rsidRPr="00A44A8F" w:rsidRDefault="00BF5542" w:rsidP="00BF5542">
      <w:pPr>
        <w:shd w:val="clear" w:color="auto" w:fill="FFFFFF"/>
        <w:outlineLvl w:val="4"/>
        <w:rPr>
          <w:rFonts w:ascii="Verdana" w:hAnsi="Verdana" w:cs="Arial"/>
          <w:b/>
          <w:bCs/>
          <w:sz w:val="20"/>
          <w:szCs w:val="20"/>
          <w:u w:val="single"/>
        </w:rPr>
      </w:pPr>
      <w:r w:rsidRPr="00A44A8F">
        <w:rPr>
          <w:rFonts w:ascii="Verdana" w:hAnsi="Verdana" w:cs="Arial"/>
          <w:b/>
          <w:bCs/>
          <w:sz w:val="20"/>
          <w:szCs w:val="20"/>
          <w:u w:val="single"/>
        </w:rPr>
        <w:t>Components of the Internal Responsibility System include the:</w:t>
      </w:r>
    </w:p>
    <w:p w14:paraId="7AF10B63" w14:textId="77777777" w:rsidR="00BF5542" w:rsidRPr="00A44A8F" w:rsidRDefault="00BF5542" w:rsidP="00BF5542">
      <w:pPr>
        <w:shd w:val="clear" w:color="auto" w:fill="FFFFFF"/>
        <w:outlineLvl w:val="4"/>
        <w:rPr>
          <w:rFonts w:ascii="Verdana" w:hAnsi="Verdana" w:cs="Arial"/>
          <w:b/>
          <w:bCs/>
          <w:sz w:val="20"/>
          <w:szCs w:val="20"/>
          <w:u w:val="single"/>
        </w:rPr>
      </w:pPr>
    </w:p>
    <w:p w14:paraId="0C4ED5D8" w14:textId="77777777" w:rsidR="00BF5542" w:rsidRPr="00A44A8F"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Health &amp; Safety Commitment                 Health &amp; Safety Handbooks</w:t>
      </w:r>
    </w:p>
    <w:p w14:paraId="476E8321" w14:textId="77777777" w:rsidR="00BF5542" w:rsidRPr="00A44A8F" w:rsidRDefault="00BF5542" w:rsidP="00BF5542">
      <w:pPr>
        <w:shd w:val="clear" w:color="auto" w:fill="FFFFFF"/>
        <w:outlineLvl w:val="4"/>
        <w:rPr>
          <w:rFonts w:ascii="Verdana" w:hAnsi="Verdana" w:cs="Arial"/>
          <w:bCs/>
          <w:sz w:val="20"/>
          <w:szCs w:val="20"/>
        </w:rPr>
      </w:pPr>
    </w:p>
    <w:p w14:paraId="75A963A6" w14:textId="77777777" w:rsidR="00BF5542" w:rsidRPr="00A44A8F"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 xml:space="preserve">Joint Health and Safety Committee </w:t>
      </w:r>
    </w:p>
    <w:p w14:paraId="7E60CF43" w14:textId="77777777" w:rsidR="00BF5542" w:rsidRPr="00A44A8F"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 xml:space="preserve">And/or Coordinator                                  Health &amp; Safety Policy Manual </w:t>
      </w:r>
    </w:p>
    <w:p w14:paraId="62FC3633" w14:textId="77777777" w:rsidR="00BF5542" w:rsidRPr="00A44A8F" w:rsidRDefault="00BF5542" w:rsidP="00BF5542">
      <w:pPr>
        <w:shd w:val="clear" w:color="auto" w:fill="FFFFFF"/>
        <w:outlineLvl w:val="4"/>
        <w:rPr>
          <w:rFonts w:ascii="Verdana" w:hAnsi="Verdana" w:cs="Arial"/>
          <w:bCs/>
          <w:sz w:val="20"/>
          <w:szCs w:val="20"/>
        </w:rPr>
      </w:pPr>
    </w:p>
    <w:p w14:paraId="00B81BEC" w14:textId="77777777" w:rsidR="00BF5542" w:rsidRPr="00A44A8F"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The Internal Responsibility System will be reviewed annually and any necessary revisions will be made to ensure its ongoing effectiveness.</w:t>
      </w:r>
    </w:p>
    <w:p w14:paraId="3213D499" w14:textId="77777777" w:rsidR="00BF5542" w:rsidRPr="00A44A8F" w:rsidRDefault="00BF5542" w:rsidP="00BF5542">
      <w:pPr>
        <w:shd w:val="clear" w:color="auto" w:fill="FFFFFF"/>
        <w:outlineLvl w:val="4"/>
        <w:rPr>
          <w:rFonts w:ascii="Verdana" w:hAnsi="Verdana" w:cs="Arial"/>
          <w:bCs/>
          <w:sz w:val="20"/>
          <w:szCs w:val="20"/>
        </w:rPr>
      </w:pPr>
    </w:p>
    <w:p w14:paraId="3DCFBD56" w14:textId="77777777" w:rsidR="00BF5542" w:rsidRPr="00A44A8F" w:rsidRDefault="00BF5542" w:rsidP="00BF5542">
      <w:pPr>
        <w:shd w:val="clear" w:color="auto" w:fill="FFFFFF"/>
        <w:outlineLvl w:val="4"/>
        <w:rPr>
          <w:rFonts w:ascii="Verdana" w:hAnsi="Verdana" w:cs="Arial"/>
          <w:bCs/>
          <w:sz w:val="20"/>
          <w:szCs w:val="20"/>
        </w:rPr>
      </w:pPr>
    </w:p>
    <w:p w14:paraId="659F63B8" w14:textId="77777777" w:rsidR="00BF5542" w:rsidRPr="00A44A8F" w:rsidRDefault="00BF5542" w:rsidP="00BF5542">
      <w:pPr>
        <w:shd w:val="clear" w:color="auto" w:fill="FFFFFF"/>
        <w:outlineLvl w:val="4"/>
        <w:rPr>
          <w:rFonts w:ascii="Verdana" w:hAnsi="Verdana" w:cs="Arial"/>
          <w:bCs/>
          <w:sz w:val="20"/>
          <w:szCs w:val="20"/>
        </w:rPr>
      </w:pPr>
    </w:p>
    <w:p w14:paraId="2EC17957" w14:textId="77777777" w:rsidR="00BF5542" w:rsidRPr="00A44A8F" w:rsidRDefault="00BF5542" w:rsidP="00BF5542">
      <w:pPr>
        <w:shd w:val="clear" w:color="auto" w:fill="FFFFFF"/>
        <w:outlineLvl w:val="4"/>
        <w:rPr>
          <w:rFonts w:ascii="Verdana" w:hAnsi="Verdana" w:cs="Arial"/>
          <w:b/>
          <w:bCs/>
          <w:color w:val="FF0000"/>
          <w:u w:val="single"/>
        </w:rPr>
      </w:pPr>
      <w:r w:rsidRPr="00A44A8F">
        <w:rPr>
          <w:rFonts w:ascii="Verdana" w:hAnsi="Verdana" w:cs="Arial"/>
          <w:b/>
          <w:bCs/>
          <w:color w:val="FF0000"/>
          <w:sz w:val="28"/>
          <w:szCs w:val="28"/>
          <w:u w:val="single"/>
        </w:rPr>
        <w:t>Du</w:t>
      </w:r>
      <w:r w:rsidRPr="00A44A8F">
        <w:rPr>
          <w:rFonts w:ascii="Verdana" w:hAnsi="Verdana" w:cs="Arial"/>
          <w:b/>
          <w:bCs/>
          <w:color w:val="FF0000"/>
          <w:u w:val="single"/>
        </w:rPr>
        <w:t>ties of the Employer</w:t>
      </w:r>
    </w:p>
    <w:p w14:paraId="4F58BCDF" w14:textId="77777777" w:rsidR="00BF5542" w:rsidRPr="00A44A8F" w:rsidRDefault="00BF5542" w:rsidP="00BF5542">
      <w:pPr>
        <w:shd w:val="clear" w:color="auto" w:fill="FFFFFF"/>
        <w:outlineLvl w:val="4"/>
        <w:rPr>
          <w:rFonts w:ascii="Verdana" w:hAnsi="Verdana" w:cs="Arial"/>
          <w:b/>
          <w:bCs/>
          <w:color w:val="FF0000"/>
          <w:u w:val="single"/>
        </w:rPr>
      </w:pPr>
    </w:p>
    <w:p w14:paraId="1A528EAE" w14:textId="77777777" w:rsidR="00BF5542" w:rsidRPr="00A44A8F"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 xml:space="preserve">Employers have a primary duty to provide a safe work environment. The general provision requiring employers to take </w:t>
      </w:r>
      <w:r w:rsidRPr="00A44A8F">
        <w:rPr>
          <w:rFonts w:ascii="Verdana" w:hAnsi="Verdana" w:cs="Arial"/>
          <w:bCs/>
          <w:i/>
          <w:sz w:val="20"/>
          <w:szCs w:val="20"/>
        </w:rPr>
        <w:t xml:space="preserve">every reasonable precaution to ensure </w:t>
      </w:r>
      <w:r w:rsidRPr="00A44A8F">
        <w:rPr>
          <w:rFonts w:ascii="Verdana" w:hAnsi="Verdana" w:cs="Arial"/>
          <w:bCs/>
          <w:sz w:val="20"/>
          <w:szCs w:val="20"/>
        </w:rPr>
        <w:t>employee safety is represented in health and safety acts across Canada.</w:t>
      </w:r>
    </w:p>
    <w:p w14:paraId="6C38709D" w14:textId="77777777" w:rsidR="00BF5542" w:rsidRPr="00A44A8F"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 xml:space="preserve">Other duties include providing supervision, education, training, and written instructions where applicable, as well as assisting the joint health and safety committee or representative and complying with statutes and regulations. These broad-based duties are called </w:t>
      </w:r>
      <w:r w:rsidRPr="00A44A8F">
        <w:rPr>
          <w:rFonts w:ascii="Verdana" w:hAnsi="Verdana" w:cs="Arial"/>
          <w:bCs/>
          <w:color w:val="FF0000"/>
          <w:sz w:val="20"/>
          <w:szCs w:val="20"/>
        </w:rPr>
        <w:t xml:space="preserve">general duties, </w:t>
      </w:r>
      <w:r w:rsidRPr="00A44A8F">
        <w:rPr>
          <w:rFonts w:ascii="Verdana" w:hAnsi="Verdana" w:cs="Arial"/>
          <w:bCs/>
          <w:sz w:val="20"/>
          <w:szCs w:val="20"/>
        </w:rPr>
        <w:t>and are directly articulated in the occupational health and safety act.</w:t>
      </w:r>
    </w:p>
    <w:p w14:paraId="4C453B35" w14:textId="77777777" w:rsidR="00BF5542" w:rsidRPr="00A44A8F" w:rsidRDefault="00BF5542" w:rsidP="00BF5542">
      <w:pPr>
        <w:shd w:val="clear" w:color="auto" w:fill="FFFFFF"/>
        <w:outlineLvl w:val="4"/>
        <w:rPr>
          <w:rFonts w:ascii="Verdana" w:hAnsi="Verdana" w:cs="Arial"/>
          <w:bCs/>
          <w:sz w:val="20"/>
          <w:szCs w:val="20"/>
        </w:rPr>
      </w:pPr>
    </w:p>
    <w:p w14:paraId="16FD49FB" w14:textId="77777777" w:rsidR="00BF5542" w:rsidRPr="00A44A8F"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In Ontario the employer’s responsibilities are extensive. The general employer general duties, can be described as including the following:</w:t>
      </w:r>
    </w:p>
    <w:p w14:paraId="0E0BE0FA" w14:textId="77777777" w:rsidR="00BF5542" w:rsidRPr="00A44A8F" w:rsidRDefault="00BF5542" w:rsidP="00BF5542">
      <w:pPr>
        <w:numPr>
          <w:ilvl w:val="0"/>
          <w:numId w:val="1"/>
        </w:numPr>
        <w:shd w:val="clear" w:color="auto" w:fill="FFFFFF"/>
        <w:contextualSpacing/>
        <w:outlineLvl w:val="4"/>
        <w:rPr>
          <w:rFonts w:ascii="Verdana" w:hAnsi="Verdana" w:cs="Arial"/>
          <w:bCs/>
          <w:sz w:val="20"/>
          <w:szCs w:val="20"/>
        </w:rPr>
      </w:pPr>
      <w:r w:rsidRPr="00A44A8F">
        <w:rPr>
          <w:rFonts w:ascii="Verdana" w:hAnsi="Verdana" w:cs="Arial"/>
          <w:bCs/>
          <w:sz w:val="20"/>
          <w:szCs w:val="20"/>
        </w:rPr>
        <w:t>Take every reasonable precaution to ensure employee safety.</w:t>
      </w:r>
    </w:p>
    <w:p w14:paraId="78C29289" w14:textId="77777777" w:rsidR="00BF5542" w:rsidRPr="00A44A8F" w:rsidRDefault="00BF5542" w:rsidP="00BF5542">
      <w:pPr>
        <w:numPr>
          <w:ilvl w:val="0"/>
          <w:numId w:val="1"/>
        </w:numPr>
        <w:shd w:val="clear" w:color="auto" w:fill="FFFFFF"/>
        <w:contextualSpacing/>
        <w:outlineLvl w:val="4"/>
        <w:rPr>
          <w:rFonts w:ascii="Verdana" w:hAnsi="Verdana" w:cs="Arial"/>
          <w:bCs/>
          <w:sz w:val="20"/>
          <w:szCs w:val="20"/>
        </w:rPr>
      </w:pPr>
      <w:r w:rsidRPr="00A44A8F">
        <w:rPr>
          <w:rFonts w:ascii="Verdana" w:hAnsi="Verdana" w:cs="Arial"/>
          <w:bCs/>
          <w:sz w:val="20"/>
          <w:szCs w:val="20"/>
        </w:rPr>
        <w:t>Appoint a competent supervisor.</w:t>
      </w:r>
    </w:p>
    <w:p w14:paraId="5B7C890E" w14:textId="77777777" w:rsidR="00BF5542" w:rsidRPr="00A44A8F" w:rsidRDefault="00BF5542" w:rsidP="00BF5542">
      <w:pPr>
        <w:numPr>
          <w:ilvl w:val="0"/>
          <w:numId w:val="1"/>
        </w:numPr>
        <w:shd w:val="clear" w:color="auto" w:fill="FFFFFF"/>
        <w:contextualSpacing/>
        <w:outlineLvl w:val="4"/>
        <w:rPr>
          <w:rFonts w:ascii="Verdana" w:hAnsi="Verdana" w:cs="Arial"/>
          <w:bCs/>
          <w:sz w:val="20"/>
          <w:szCs w:val="20"/>
        </w:rPr>
      </w:pPr>
      <w:r w:rsidRPr="00A44A8F">
        <w:rPr>
          <w:rFonts w:ascii="Verdana" w:hAnsi="Verdana" w:cs="Arial"/>
          <w:bCs/>
          <w:sz w:val="20"/>
          <w:szCs w:val="20"/>
        </w:rPr>
        <w:t>Provide information (including confidential information) in a medical emergency.</w:t>
      </w:r>
    </w:p>
    <w:p w14:paraId="53A2BE85" w14:textId="77777777" w:rsidR="00BF5542" w:rsidRPr="00A44A8F" w:rsidRDefault="00BF5542" w:rsidP="00BF5542">
      <w:pPr>
        <w:numPr>
          <w:ilvl w:val="0"/>
          <w:numId w:val="1"/>
        </w:numPr>
        <w:shd w:val="clear" w:color="auto" w:fill="FFFFFF"/>
        <w:contextualSpacing/>
        <w:outlineLvl w:val="4"/>
        <w:rPr>
          <w:rFonts w:ascii="Verdana" w:hAnsi="Verdana" w:cs="Arial"/>
          <w:bCs/>
          <w:sz w:val="20"/>
          <w:szCs w:val="20"/>
        </w:rPr>
      </w:pPr>
      <w:r w:rsidRPr="00A44A8F">
        <w:rPr>
          <w:rFonts w:ascii="Verdana" w:hAnsi="Verdana" w:cs="Arial"/>
          <w:bCs/>
          <w:sz w:val="20"/>
          <w:szCs w:val="20"/>
        </w:rPr>
        <w:t>Inform supervisors and workers of possible hazards.</w:t>
      </w:r>
    </w:p>
    <w:p w14:paraId="2573C564" w14:textId="77777777" w:rsidR="00BF5542" w:rsidRPr="00A44A8F" w:rsidRDefault="00BF5542" w:rsidP="00BF5542">
      <w:pPr>
        <w:numPr>
          <w:ilvl w:val="0"/>
          <w:numId w:val="1"/>
        </w:numPr>
        <w:shd w:val="clear" w:color="auto" w:fill="FFFFFF"/>
        <w:contextualSpacing/>
        <w:outlineLvl w:val="4"/>
        <w:rPr>
          <w:rFonts w:ascii="Verdana" w:hAnsi="Verdana" w:cs="Arial"/>
          <w:bCs/>
          <w:sz w:val="20"/>
          <w:szCs w:val="20"/>
        </w:rPr>
      </w:pPr>
      <w:r w:rsidRPr="00A44A8F">
        <w:rPr>
          <w:rFonts w:ascii="Verdana" w:hAnsi="Verdana" w:cs="Arial"/>
          <w:bCs/>
          <w:sz w:val="20"/>
          <w:szCs w:val="20"/>
        </w:rPr>
        <w:t>Post the OH&amp;S act in the workplace.</w:t>
      </w:r>
    </w:p>
    <w:p w14:paraId="65685555" w14:textId="77777777" w:rsidR="00BF5542" w:rsidRPr="00A44A8F" w:rsidRDefault="00BF5542" w:rsidP="00BF5542">
      <w:pPr>
        <w:numPr>
          <w:ilvl w:val="0"/>
          <w:numId w:val="1"/>
        </w:numPr>
        <w:shd w:val="clear" w:color="auto" w:fill="FFFFFF"/>
        <w:contextualSpacing/>
        <w:outlineLvl w:val="4"/>
        <w:rPr>
          <w:rFonts w:ascii="Verdana" w:hAnsi="Verdana" w:cs="Arial"/>
          <w:bCs/>
          <w:sz w:val="20"/>
          <w:szCs w:val="20"/>
        </w:rPr>
      </w:pPr>
      <w:r w:rsidRPr="00A44A8F">
        <w:rPr>
          <w:rFonts w:ascii="Verdana" w:hAnsi="Verdana" w:cs="Arial"/>
          <w:bCs/>
          <w:sz w:val="20"/>
          <w:szCs w:val="20"/>
        </w:rPr>
        <w:t>Prepare and maintain a health and safety policy and to be reviewed annually.</w:t>
      </w:r>
    </w:p>
    <w:p w14:paraId="6E9E8D12" w14:textId="77777777" w:rsidR="00BF5542" w:rsidRPr="00A44A8F" w:rsidRDefault="00BF5542" w:rsidP="00BF5542">
      <w:pPr>
        <w:numPr>
          <w:ilvl w:val="0"/>
          <w:numId w:val="1"/>
        </w:numPr>
        <w:shd w:val="clear" w:color="auto" w:fill="FFFFFF"/>
        <w:contextualSpacing/>
        <w:outlineLvl w:val="4"/>
        <w:rPr>
          <w:rFonts w:ascii="Verdana" w:hAnsi="Verdana" w:cs="Arial"/>
          <w:bCs/>
          <w:sz w:val="20"/>
          <w:szCs w:val="20"/>
        </w:rPr>
      </w:pPr>
      <w:r w:rsidRPr="00A44A8F">
        <w:rPr>
          <w:rFonts w:ascii="Verdana" w:hAnsi="Verdana" w:cs="Arial"/>
          <w:bCs/>
          <w:sz w:val="20"/>
          <w:szCs w:val="20"/>
        </w:rPr>
        <w:t>Prepare policies regarding workplace violence and workplace harassment.</w:t>
      </w:r>
    </w:p>
    <w:p w14:paraId="5396DAA8" w14:textId="77777777" w:rsidR="00BF5542"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 xml:space="preserve">All federal and provincial or territorial OH&amp;S act include </w:t>
      </w:r>
      <w:r w:rsidRPr="00A44A8F">
        <w:rPr>
          <w:rFonts w:ascii="Verdana" w:hAnsi="Verdana" w:cs="Arial"/>
          <w:bCs/>
          <w:color w:val="FF0000"/>
          <w:sz w:val="20"/>
          <w:szCs w:val="20"/>
        </w:rPr>
        <w:t xml:space="preserve">prescribed duties </w:t>
      </w:r>
      <w:r w:rsidRPr="00A44A8F">
        <w:rPr>
          <w:rFonts w:ascii="Verdana" w:hAnsi="Verdana" w:cs="Arial"/>
          <w:bCs/>
          <w:sz w:val="20"/>
          <w:szCs w:val="20"/>
        </w:rPr>
        <w:t>that may come into effect by regulation at some time. These prescribed duties may include and employer’s responsibility to establish occupational health services, or a description of the written procedures that may be required. Prescribed duties for employers include assessing risk for workplace violence given the nature of their workplaces.</w:t>
      </w:r>
    </w:p>
    <w:p w14:paraId="5D4F4741" w14:textId="77777777" w:rsidR="00BF5542" w:rsidRPr="00A44A8F" w:rsidRDefault="00BF5542" w:rsidP="00BF5542">
      <w:pPr>
        <w:shd w:val="clear" w:color="auto" w:fill="FFFFFF"/>
        <w:outlineLvl w:val="4"/>
        <w:rPr>
          <w:rFonts w:ascii="Verdana" w:hAnsi="Verdana" w:cs="Arial"/>
          <w:bCs/>
          <w:sz w:val="20"/>
          <w:szCs w:val="20"/>
        </w:rPr>
      </w:pPr>
    </w:p>
    <w:p w14:paraId="456D7BDA" w14:textId="77777777" w:rsidR="00BF5542" w:rsidRPr="00A44A8F" w:rsidRDefault="00BF5542" w:rsidP="00BF5542">
      <w:pPr>
        <w:shd w:val="clear" w:color="auto" w:fill="FFFFFF"/>
        <w:outlineLvl w:val="4"/>
        <w:rPr>
          <w:rFonts w:ascii="Verdana" w:hAnsi="Verdana" w:cs="Arial"/>
          <w:bCs/>
          <w:sz w:val="20"/>
          <w:szCs w:val="20"/>
        </w:rPr>
      </w:pPr>
    </w:p>
    <w:p w14:paraId="143541F9" w14:textId="77777777" w:rsidR="00BF5542" w:rsidRPr="00A44A8F" w:rsidRDefault="00BF5542" w:rsidP="00BF5542">
      <w:pPr>
        <w:shd w:val="clear" w:color="auto" w:fill="FFFFFF"/>
        <w:outlineLvl w:val="4"/>
        <w:rPr>
          <w:rFonts w:ascii="Verdana" w:hAnsi="Verdana" w:cs="Arial"/>
          <w:b/>
          <w:bCs/>
          <w:color w:val="FF0000"/>
          <w:sz w:val="28"/>
          <w:szCs w:val="28"/>
          <w:u w:val="single"/>
        </w:rPr>
      </w:pPr>
      <w:r w:rsidRPr="00A44A8F">
        <w:rPr>
          <w:rFonts w:ascii="Verdana" w:hAnsi="Verdana" w:cs="Arial"/>
          <w:b/>
          <w:bCs/>
          <w:color w:val="FF0000"/>
          <w:sz w:val="28"/>
          <w:szCs w:val="28"/>
          <w:u w:val="single"/>
        </w:rPr>
        <w:t>Duties of Contractors</w:t>
      </w:r>
    </w:p>
    <w:p w14:paraId="5A30B6E3" w14:textId="77777777" w:rsidR="00BF5542" w:rsidRPr="00A44A8F" w:rsidRDefault="00BF5542" w:rsidP="00BF5542">
      <w:pPr>
        <w:shd w:val="clear" w:color="auto" w:fill="FFFFFF"/>
        <w:outlineLvl w:val="4"/>
        <w:rPr>
          <w:rFonts w:ascii="Verdana" w:hAnsi="Verdana" w:cs="Arial"/>
          <w:bCs/>
          <w:sz w:val="20"/>
          <w:szCs w:val="20"/>
        </w:rPr>
      </w:pPr>
    </w:p>
    <w:p w14:paraId="19E4FC9B" w14:textId="77777777" w:rsidR="00BF5542" w:rsidRPr="00A44A8F"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 xml:space="preserve">In health and safety legislation, a </w:t>
      </w:r>
      <w:r w:rsidRPr="00A44A8F">
        <w:rPr>
          <w:rFonts w:ascii="Verdana" w:hAnsi="Verdana" w:cs="Arial"/>
          <w:bCs/>
          <w:color w:val="FF0000"/>
          <w:sz w:val="20"/>
          <w:szCs w:val="20"/>
        </w:rPr>
        <w:t xml:space="preserve">constructor </w:t>
      </w:r>
      <w:r w:rsidRPr="00A44A8F">
        <w:rPr>
          <w:rFonts w:ascii="Verdana" w:hAnsi="Verdana" w:cs="Arial"/>
          <w:bCs/>
          <w:sz w:val="20"/>
          <w:szCs w:val="20"/>
        </w:rPr>
        <w:t xml:space="preserve">or a primary contractor is a person or company that oversees the construction of a project and that is ultimately responsible for the health and safety of all involved workers. Constructors/primary constructors have responsibilities similar to those outlined for employers. </w:t>
      </w:r>
    </w:p>
    <w:p w14:paraId="00BB8D7F" w14:textId="77777777" w:rsidR="00BF5542" w:rsidRPr="00A44A8F"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 xml:space="preserve">Every constructor shall ensure, so far as reasonably practicable, that during the course of each project the constructor undertakes </w:t>
      </w:r>
    </w:p>
    <w:p w14:paraId="362FE3AE" w14:textId="77777777" w:rsidR="00BF5542" w:rsidRPr="00A44A8F" w:rsidRDefault="00BF5542" w:rsidP="00BF5542">
      <w:pPr>
        <w:numPr>
          <w:ilvl w:val="0"/>
          <w:numId w:val="2"/>
        </w:numPr>
        <w:shd w:val="clear" w:color="auto" w:fill="FFFFFF"/>
        <w:contextualSpacing/>
        <w:outlineLvl w:val="4"/>
        <w:rPr>
          <w:rFonts w:ascii="Verdana" w:hAnsi="Verdana" w:cs="Arial"/>
          <w:bCs/>
          <w:sz w:val="20"/>
          <w:szCs w:val="20"/>
        </w:rPr>
      </w:pPr>
      <w:r w:rsidRPr="00A44A8F">
        <w:rPr>
          <w:rFonts w:ascii="Verdana" w:hAnsi="Verdana" w:cs="Arial"/>
          <w:bCs/>
          <w:sz w:val="20"/>
          <w:szCs w:val="20"/>
        </w:rPr>
        <w:t>The measures and procedures prescribed by this Act and regulations are carried out on the project;</w:t>
      </w:r>
    </w:p>
    <w:p w14:paraId="663E59EF" w14:textId="77777777" w:rsidR="00BF5542" w:rsidRPr="00A44A8F" w:rsidRDefault="00BF5542" w:rsidP="00BF5542">
      <w:pPr>
        <w:numPr>
          <w:ilvl w:val="0"/>
          <w:numId w:val="2"/>
        </w:numPr>
        <w:shd w:val="clear" w:color="auto" w:fill="FFFFFF"/>
        <w:contextualSpacing/>
        <w:outlineLvl w:val="4"/>
        <w:rPr>
          <w:rFonts w:ascii="Verdana" w:hAnsi="Verdana" w:cs="Arial"/>
          <w:bCs/>
          <w:sz w:val="20"/>
          <w:szCs w:val="20"/>
        </w:rPr>
      </w:pPr>
      <w:r w:rsidRPr="00A44A8F">
        <w:rPr>
          <w:rFonts w:ascii="Verdana" w:hAnsi="Verdana" w:cs="Arial"/>
          <w:bCs/>
          <w:sz w:val="20"/>
          <w:szCs w:val="20"/>
        </w:rPr>
        <w:t>Every employer and every person working on the project complies with this Act and regulations; and</w:t>
      </w:r>
    </w:p>
    <w:p w14:paraId="010D1552" w14:textId="77777777" w:rsidR="00BF5542" w:rsidRPr="00A44A8F" w:rsidRDefault="00BF5542" w:rsidP="00BF5542">
      <w:pPr>
        <w:numPr>
          <w:ilvl w:val="0"/>
          <w:numId w:val="2"/>
        </w:numPr>
        <w:shd w:val="clear" w:color="auto" w:fill="FFFFFF"/>
        <w:contextualSpacing/>
        <w:outlineLvl w:val="4"/>
        <w:rPr>
          <w:rFonts w:ascii="Verdana" w:hAnsi="Verdana" w:cs="Arial"/>
          <w:bCs/>
          <w:sz w:val="20"/>
          <w:szCs w:val="20"/>
        </w:rPr>
      </w:pPr>
      <w:r w:rsidRPr="00A44A8F">
        <w:rPr>
          <w:rFonts w:ascii="Verdana" w:hAnsi="Verdana" w:cs="Arial"/>
          <w:bCs/>
          <w:sz w:val="20"/>
          <w:szCs w:val="20"/>
        </w:rPr>
        <w:t xml:space="preserve">The health and safety of workers on the project is protected. </w:t>
      </w:r>
    </w:p>
    <w:p w14:paraId="6DF7A90D" w14:textId="77777777" w:rsidR="00BF5542" w:rsidRPr="00A44A8F" w:rsidRDefault="00BF5542" w:rsidP="00BF5542">
      <w:pPr>
        <w:shd w:val="clear" w:color="auto" w:fill="FFFFFF"/>
        <w:outlineLvl w:val="4"/>
        <w:rPr>
          <w:rFonts w:ascii="Verdana" w:hAnsi="Verdana" w:cs="Arial"/>
          <w:bCs/>
          <w:sz w:val="20"/>
          <w:szCs w:val="20"/>
        </w:rPr>
      </w:pPr>
    </w:p>
    <w:p w14:paraId="511D55C1" w14:textId="77777777" w:rsidR="00BF5542" w:rsidRPr="00A44A8F" w:rsidRDefault="00BF5542" w:rsidP="00BF5542">
      <w:pPr>
        <w:shd w:val="clear" w:color="auto" w:fill="FFFFFF"/>
        <w:outlineLvl w:val="4"/>
        <w:rPr>
          <w:rFonts w:ascii="Verdana" w:hAnsi="Verdana" w:cs="Arial"/>
          <w:bCs/>
          <w:sz w:val="20"/>
          <w:szCs w:val="20"/>
        </w:rPr>
      </w:pPr>
    </w:p>
    <w:p w14:paraId="6D6FA00E" w14:textId="77777777" w:rsidR="00BF5542" w:rsidRPr="00A44A8F" w:rsidRDefault="00BF5542" w:rsidP="00BF5542">
      <w:pPr>
        <w:shd w:val="clear" w:color="auto" w:fill="FFFFFF"/>
        <w:outlineLvl w:val="4"/>
        <w:rPr>
          <w:rFonts w:ascii="Verdana" w:hAnsi="Verdana" w:cs="Arial"/>
          <w:b/>
          <w:bCs/>
          <w:color w:val="FF0000"/>
          <w:sz w:val="28"/>
          <w:szCs w:val="28"/>
          <w:u w:val="single"/>
        </w:rPr>
      </w:pPr>
      <w:r w:rsidRPr="00A44A8F">
        <w:rPr>
          <w:rFonts w:ascii="Verdana" w:hAnsi="Verdana" w:cs="Arial"/>
          <w:b/>
          <w:bCs/>
          <w:color w:val="FF0000"/>
          <w:sz w:val="28"/>
          <w:szCs w:val="28"/>
          <w:u w:val="single"/>
        </w:rPr>
        <w:t>Duties of Supervisors</w:t>
      </w:r>
    </w:p>
    <w:p w14:paraId="6E5C3C35" w14:textId="77777777" w:rsidR="00BF5542" w:rsidRPr="00A44A8F" w:rsidRDefault="00BF5542" w:rsidP="00BF5542">
      <w:pPr>
        <w:shd w:val="clear" w:color="auto" w:fill="FFFFFF"/>
        <w:outlineLvl w:val="4"/>
        <w:rPr>
          <w:rFonts w:ascii="Verdana" w:hAnsi="Verdana" w:cs="Arial"/>
          <w:bCs/>
          <w:sz w:val="20"/>
          <w:szCs w:val="20"/>
        </w:rPr>
      </w:pPr>
    </w:p>
    <w:p w14:paraId="637EB8A9" w14:textId="77777777" w:rsidR="00BF5542" w:rsidRPr="00A44A8F"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“Supervisor” is referred to a person (with or without title) who has charge of a workplace and authority over a worker. Supervisors can be union members, association members covered under a collective agreement, plant managers, general managers, lead hands, forepersons, or self-employed individuals.</w:t>
      </w:r>
    </w:p>
    <w:p w14:paraId="0F7F0B88" w14:textId="77777777" w:rsidR="00BF5542" w:rsidRPr="00A44A8F"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Under the provincial legislation supervisors have a general duty to “ensure, where it is reasonably practicable, the health and safety and welfare of all workers under his or her supervision”. Specific duties include advising workers of safety precautions and ensuring that workers use protective equipment.</w:t>
      </w:r>
    </w:p>
    <w:p w14:paraId="17EA159C" w14:textId="77777777" w:rsidR="00BF5542" w:rsidRPr="00A44A8F" w:rsidRDefault="00BF5542" w:rsidP="00BF5542">
      <w:pPr>
        <w:shd w:val="clear" w:color="auto" w:fill="FFFFFF"/>
        <w:outlineLvl w:val="4"/>
        <w:rPr>
          <w:rFonts w:ascii="Verdana" w:hAnsi="Verdana" w:cs="Arial"/>
          <w:bCs/>
          <w:sz w:val="20"/>
          <w:szCs w:val="20"/>
        </w:rPr>
      </w:pPr>
    </w:p>
    <w:p w14:paraId="0A4BB3CD" w14:textId="77777777" w:rsidR="00BF5542" w:rsidRPr="00A44A8F" w:rsidRDefault="00BF5542" w:rsidP="00BF5542">
      <w:pPr>
        <w:shd w:val="clear" w:color="auto" w:fill="FFFFFF"/>
        <w:outlineLvl w:val="4"/>
        <w:rPr>
          <w:rFonts w:ascii="Verdana" w:hAnsi="Verdana" w:cs="Arial"/>
          <w:bCs/>
          <w:sz w:val="20"/>
          <w:szCs w:val="20"/>
        </w:rPr>
      </w:pPr>
    </w:p>
    <w:p w14:paraId="153D86CF" w14:textId="77777777" w:rsidR="00BF5542" w:rsidRPr="00A44A8F" w:rsidRDefault="00BF5542" w:rsidP="00BF5542">
      <w:pPr>
        <w:shd w:val="clear" w:color="auto" w:fill="FFFFFF"/>
        <w:outlineLvl w:val="4"/>
        <w:rPr>
          <w:rFonts w:ascii="Verdana" w:hAnsi="Verdana" w:cs="Arial"/>
          <w:b/>
          <w:bCs/>
          <w:color w:val="FF0000"/>
          <w:sz w:val="28"/>
          <w:szCs w:val="28"/>
          <w:u w:val="single"/>
        </w:rPr>
      </w:pPr>
      <w:r w:rsidRPr="00A44A8F">
        <w:rPr>
          <w:rFonts w:ascii="Verdana" w:hAnsi="Verdana" w:cs="Arial"/>
          <w:b/>
          <w:bCs/>
          <w:color w:val="FF0000"/>
          <w:sz w:val="28"/>
          <w:szCs w:val="28"/>
          <w:u w:val="single"/>
        </w:rPr>
        <w:t>Duties of Workers</w:t>
      </w:r>
    </w:p>
    <w:p w14:paraId="746963AD" w14:textId="77777777" w:rsidR="00BF5542" w:rsidRPr="00A44A8F" w:rsidRDefault="00BF5542" w:rsidP="00BF5542">
      <w:pPr>
        <w:shd w:val="clear" w:color="auto" w:fill="FFFFFF"/>
        <w:outlineLvl w:val="4"/>
        <w:rPr>
          <w:rFonts w:ascii="Verdana" w:hAnsi="Verdana" w:cs="Arial"/>
          <w:bCs/>
          <w:sz w:val="20"/>
          <w:szCs w:val="20"/>
        </w:rPr>
      </w:pPr>
      <w:bookmarkStart w:id="0" w:name="_GoBack"/>
      <w:bookmarkEnd w:id="0"/>
    </w:p>
    <w:p w14:paraId="0A21D1B2" w14:textId="05712322" w:rsidR="00BF5542" w:rsidRPr="00A44A8F"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 xml:space="preserve">Though the employer is solely responsible for health and safety activities, everyone is responsible for making them work. </w:t>
      </w:r>
    </w:p>
    <w:p w14:paraId="4E76583B" w14:textId="77777777" w:rsidR="00BF5542" w:rsidRPr="00A44A8F"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 xml:space="preserve">Worker duties under the Canada </w:t>
      </w:r>
      <w:proofErr w:type="spellStart"/>
      <w:r w:rsidRPr="00A44A8F">
        <w:rPr>
          <w:rFonts w:ascii="Verdana" w:hAnsi="Verdana" w:cs="Arial"/>
          <w:bCs/>
          <w:sz w:val="20"/>
          <w:szCs w:val="20"/>
        </w:rPr>
        <w:t>Labour</w:t>
      </w:r>
      <w:proofErr w:type="spellEnd"/>
      <w:r w:rsidRPr="00A44A8F">
        <w:rPr>
          <w:rFonts w:ascii="Verdana" w:hAnsi="Verdana" w:cs="Arial"/>
          <w:bCs/>
          <w:sz w:val="20"/>
          <w:szCs w:val="20"/>
        </w:rPr>
        <w:t xml:space="preserve"> Code include:</w:t>
      </w:r>
    </w:p>
    <w:p w14:paraId="2D239C9C" w14:textId="77777777" w:rsidR="00BF5542" w:rsidRPr="00A44A8F" w:rsidRDefault="00BF5542" w:rsidP="00BF5542">
      <w:pPr>
        <w:numPr>
          <w:ilvl w:val="0"/>
          <w:numId w:val="1"/>
        </w:numPr>
        <w:shd w:val="clear" w:color="auto" w:fill="FFFFFF"/>
        <w:contextualSpacing/>
        <w:outlineLvl w:val="4"/>
        <w:rPr>
          <w:rFonts w:ascii="Verdana" w:hAnsi="Verdana" w:cs="Arial"/>
          <w:bCs/>
          <w:sz w:val="20"/>
          <w:szCs w:val="20"/>
        </w:rPr>
      </w:pPr>
      <w:r w:rsidRPr="00A44A8F">
        <w:rPr>
          <w:rFonts w:ascii="Verdana" w:hAnsi="Verdana" w:cs="Arial"/>
          <w:bCs/>
          <w:sz w:val="20"/>
          <w:szCs w:val="20"/>
        </w:rPr>
        <w:t>Properly using the safety equipment and clothes provided;</w:t>
      </w:r>
    </w:p>
    <w:p w14:paraId="4A3BE9F5" w14:textId="77777777" w:rsidR="00BF5542" w:rsidRPr="00A44A8F" w:rsidRDefault="00BF5542" w:rsidP="00BF5542">
      <w:pPr>
        <w:numPr>
          <w:ilvl w:val="0"/>
          <w:numId w:val="1"/>
        </w:numPr>
        <w:shd w:val="clear" w:color="auto" w:fill="FFFFFF"/>
        <w:contextualSpacing/>
        <w:outlineLvl w:val="4"/>
        <w:rPr>
          <w:rFonts w:ascii="Verdana" w:hAnsi="Verdana" w:cs="Arial"/>
          <w:bCs/>
          <w:sz w:val="20"/>
          <w:szCs w:val="20"/>
        </w:rPr>
      </w:pPr>
      <w:r w:rsidRPr="00A44A8F">
        <w:rPr>
          <w:rFonts w:ascii="Verdana" w:hAnsi="Verdana" w:cs="Arial"/>
          <w:bCs/>
          <w:sz w:val="20"/>
          <w:szCs w:val="20"/>
        </w:rPr>
        <w:t>Taking all reasonable precaution to ensure their own health and safety and that of those who may be affected by their activities;</w:t>
      </w:r>
    </w:p>
    <w:p w14:paraId="778B3B4F" w14:textId="77777777" w:rsidR="00BF5542" w:rsidRPr="00A44A8F" w:rsidRDefault="00BF5542" w:rsidP="00BF5542">
      <w:pPr>
        <w:numPr>
          <w:ilvl w:val="0"/>
          <w:numId w:val="1"/>
        </w:numPr>
        <w:shd w:val="clear" w:color="auto" w:fill="FFFFFF"/>
        <w:contextualSpacing/>
        <w:outlineLvl w:val="4"/>
        <w:rPr>
          <w:rFonts w:ascii="Verdana" w:hAnsi="Verdana" w:cs="Arial"/>
          <w:bCs/>
          <w:sz w:val="20"/>
          <w:szCs w:val="20"/>
        </w:rPr>
      </w:pPr>
      <w:r w:rsidRPr="00A44A8F">
        <w:rPr>
          <w:rFonts w:ascii="Verdana" w:hAnsi="Verdana" w:cs="Arial"/>
          <w:bCs/>
          <w:sz w:val="20"/>
          <w:szCs w:val="20"/>
        </w:rPr>
        <w:t>Reporting hazards, such as defective equipment, to the employer;</w:t>
      </w:r>
    </w:p>
    <w:p w14:paraId="336F47B3" w14:textId="77777777" w:rsidR="00BF5542" w:rsidRPr="00A44A8F" w:rsidRDefault="00BF5542" w:rsidP="00BF5542">
      <w:pPr>
        <w:numPr>
          <w:ilvl w:val="0"/>
          <w:numId w:val="1"/>
        </w:numPr>
        <w:shd w:val="clear" w:color="auto" w:fill="FFFFFF"/>
        <w:contextualSpacing/>
        <w:outlineLvl w:val="4"/>
        <w:rPr>
          <w:rFonts w:ascii="Verdana" w:hAnsi="Verdana" w:cs="Arial"/>
          <w:bCs/>
          <w:sz w:val="20"/>
          <w:szCs w:val="20"/>
        </w:rPr>
      </w:pPr>
      <w:r w:rsidRPr="00A44A8F">
        <w:rPr>
          <w:rFonts w:ascii="Verdana" w:hAnsi="Verdana" w:cs="Arial"/>
          <w:bCs/>
          <w:sz w:val="20"/>
          <w:szCs w:val="20"/>
        </w:rPr>
        <w:t>Reporting any contraventions of the act or regulations;</w:t>
      </w:r>
    </w:p>
    <w:p w14:paraId="4F1E7D8F" w14:textId="77777777" w:rsidR="00BF5542" w:rsidRPr="00A44A8F" w:rsidRDefault="00BF5542" w:rsidP="00BF5542">
      <w:pPr>
        <w:numPr>
          <w:ilvl w:val="0"/>
          <w:numId w:val="1"/>
        </w:numPr>
        <w:shd w:val="clear" w:color="auto" w:fill="FFFFFF"/>
        <w:contextualSpacing/>
        <w:outlineLvl w:val="4"/>
        <w:rPr>
          <w:rFonts w:ascii="Verdana" w:hAnsi="Verdana" w:cs="Arial"/>
          <w:bCs/>
          <w:sz w:val="20"/>
          <w:szCs w:val="20"/>
        </w:rPr>
      </w:pPr>
      <w:r w:rsidRPr="00A44A8F">
        <w:rPr>
          <w:rFonts w:ascii="Verdana" w:hAnsi="Verdana" w:cs="Arial"/>
          <w:bCs/>
          <w:sz w:val="20"/>
          <w:szCs w:val="20"/>
        </w:rPr>
        <w:t>Reporting to the employer work-related incidents and occupational diseases; and</w:t>
      </w:r>
    </w:p>
    <w:p w14:paraId="5FC3C77D" w14:textId="77777777" w:rsidR="00BF5542" w:rsidRPr="00A44A8F" w:rsidRDefault="00BF5542" w:rsidP="00BF5542">
      <w:pPr>
        <w:numPr>
          <w:ilvl w:val="0"/>
          <w:numId w:val="1"/>
        </w:numPr>
        <w:shd w:val="clear" w:color="auto" w:fill="FFFFFF"/>
        <w:contextualSpacing/>
        <w:outlineLvl w:val="4"/>
        <w:rPr>
          <w:rFonts w:ascii="Verdana" w:hAnsi="Verdana" w:cs="Arial"/>
          <w:bCs/>
          <w:sz w:val="20"/>
          <w:szCs w:val="20"/>
        </w:rPr>
      </w:pPr>
      <w:r w:rsidRPr="00A44A8F">
        <w:rPr>
          <w:rFonts w:ascii="Verdana" w:hAnsi="Verdana" w:cs="Arial"/>
          <w:bCs/>
          <w:sz w:val="20"/>
          <w:szCs w:val="20"/>
        </w:rPr>
        <w:t xml:space="preserve">Cooperating with health and safety policy, committees, and persons carrying out required duties by the code. </w:t>
      </w:r>
    </w:p>
    <w:p w14:paraId="74C8FFDE" w14:textId="77777777" w:rsidR="00BF5542" w:rsidRPr="00A44A8F" w:rsidRDefault="00BF5542" w:rsidP="00BF5542">
      <w:pPr>
        <w:shd w:val="clear" w:color="auto" w:fill="FFFFFF"/>
        <w:outlineLvl w:val="4"/>
        <w:rPr>
          <w:rFonts w:ascii="Verdana" w:hAnsi="Verdana" w:cs="Arial"/>
          <w:bCs/>
          <w:sz w:val="20"/>
          <w:szCs w:val="20"/>
        </w:rPr>
      </w:pPr>
    </w:p>
    <w:p w14:paraId="5E0CD258" w14:textId="77777777" w:rsidR="00BF5542" w:rsidRPr="00A44A8F" w:rsidRDefault="00BF5542" w:rsidP="00BF5542">
      <w:pPr>
        <w:shd w:val="clear" w:color="auto" w:fill="FFFFFF"/>
        <w:outlineLvl w:val="4"/>
        <w:rPr>
          <w:rFonts w:ascii="Verdana" w:hAnsi="Verdana" w:cs="Arial"/>
          <w:bCs/>
          <w:sz w:val="20"/>
          <w:szCs w:val="20"/>
        </w:rPr>
      </w:pPr>
    </w:p>
    <w:p w14:paraId="2CEE6CFC" w14:textId="77777777" w:rsidR="00BF5542" w:rsidRPr="00A44A8F"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Resources: CCOHS: OH&amp;S Legislation in Canada</w:t>
      </w:r>
    </w:p>
    <w:p w14:paraId="2F19AFAE" w14:textId="270BA978" w:rsidR="00BF5542" w:rsidRDefault="00BF5542" w:rsidP="00BF5542">
      <w:pPr>
        <w:shd w:val="clear" w:color="auto" w:fill="FFFFFF"/>
        <w:outlineLvl w:val="4"/>
        <w:rPr>
          <w:rFonts w:ascii="Verdana" w:hAnsi="Verdana" w:cs="Arial"/>
          <w:bCs/>
          <w:sz w:val="20"/>
          <w:szCs w:val="20"/>
        </w:rPr>
      </w:pPr>
      <w:r w:rsidRPr="00A44A8F">
        <w:rPr>
          <w:rFonts w:ascii="Verdana" w:hAnsi="Verdana" w:cs="Arial"/>
          <w:bCs/>
          <w:sz w:val="20"/>
          <w:szCs w:val="20"/>
        </w:rPr>
        <w:t xml:space="preserve">                 Ontario Ministry of </w:t>
      </w:r>
      <w:proofErr w:type="spellStart"/>
      <w:r w:rsidRPr="00A44A8F">
        <w:rPr>
          <w:rFonts w:ascii="Verdana" w:hAnsi="Verdana" w:cs="Arial"/>
          <w:bCs/>
          <w:sz w:val="20"/>
          <w:szCs w:val="20"/>
        </w:rPr>
        <w:t>Labour</w:t>
      </w:r>
      <w:proofErr w:type="spellEnd"/>
      <w:r w:rsidRPr="00A44A8F">
        <w:rPr>
          <w:rFonts w:ascii="Verdana" w:hAnsi="Verdana" w:cs="Arial"/>
          <w:bCs/>
          <w:sz w:val="20"/>
          <w:szCs w:val="20"/>
        </w:rPr>
        <w:t>, Guide to Occupational Health and Safety Act.</w:t>
      </w:r>
    </w:p>
    <w:p w14:paraId="07756036" w14:textId="77777777" w:rsidR="00BF5542" w:rsidRDefault="00BF5542" w:rsidP="00BF5542"/>
    <w:p w14:paraId="3CF89B5C" w14:textId="77777777" w:rsidR="00BF5542" w:rsidRDefault="00BF5542" w:rsidP="00BF5542"/>
    <w:p w14:paraId="286CE48D" w14:textId="77777777" w:rsidR="00BF5542" w:rsidRDefault="00BF5542" w:rsidP="00BF5542"/>
    <w:p w14:paraId="7488BDAD" w14:textId="77777777" w:rsidR="00B41423" w:rsidRDefault="00B41423"/>
    <w:sectPr w:rsidR="00B4142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EFC03" w14:textId="77777777" w:rsidR="000D48E9" w:rsidRDefault="000D48E9" w:rsidP="00BF5542">
      <w:r>
        <w:separator/>
      </w:r>
    </w:p>
  </w:endnote>
  <w:endnote w:type="continuationSeparator" w:id="0">
    <w:p w14:paraId="071DB0D5" w14:textId="77777777" w:rsidR="000D48E9" w:rsidRDefault="000D48E9" w:rsidP="00BF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DF6C2" w14:textId="77777777" w:rsidR="000D48E9" w:rsidRDefault="000D48E9" w:rsidP="00BF5542">
      <w:r>
        <w:separator/>
      </w:r>
    </w:p>
  </w:footnote>
  <w:footnote w:type="continuationSeparator" w:id="0">
    <w:p w14:paraId="029EA86E" w14:textId="77777777" w:rsidR="000D48E9" w:rsidRDefault="000D48E9" w:rsidP="00BF5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D269" w14:textId="77777777" w:rsidR="00BF5542" w:rsidRDefault="00BF5542" w:rsidP="00BF5542">
    <w:pPr>
      <w:pStyle w:val="Header"/>
      <w:jc w:val="center"/>
    </w:pPr>
    <w:r>
      <w:rPr>
        <w:noProof/>
      </w:rPr>
      <w:drawing>
        <wp:inline distT="0" distB="0" distL="0" distR="0" wp14:anchorId="52F6B4A1" wp14:editId="5D7C69A4">
          <wp:extent cx="838200" cy="628650"/>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1" name="_tx_id_1_"/>
                  <pic:cNvPicPr/>
                </pic:nvPicPr>
                <pic:blipFill>
                  <a:blip r:embed="rId1"/>
                  <a:stretch>
                    <a:fillRect/>
                  </a:stretch>
                </pic:blipFill>
                <pic:spPr>
                  <a:xfrm>
                    <a:off x="0" y="0"/>
                    <a:ext cx="83820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D2A1F"/>
    <w:multiLevelType w:val="hybridMultilevel"/>
    <w:tmpl w:val="6D408B0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605E4C68"/>
    <w:multiLevelType w:val="multilevel"/>
    <w:tmpl w:val="CC36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42"/>
    <w:rsid w:val="000D48E9"/>
    <w:rsid w:val="0048624F"/>
    <w:rsid w:val="0074117F"/>
    <w:rsid w:val="00B41423"/>
    <w:rsid w:val="00BF55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1652"/>
  <w15:chartTrackingRefBased/>
  <w15:docId w15:val="{79197BBE-4D37-4798-AC88-A368B7AB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5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542"/>
    <w:pPr>
      <w:tabs>
        <w:tab w:val="center" w:pos="4680"/>
        <w:tab w:val="right" w:pos="9360"/>
      </w:tabs>
    </w:pPr>
  </w:style>
  <w:style w:type="character" w:customStyle="1" w:styleId="HeaderChar">
    <w:name w:val="Header Char"/>
    <w:basedOn w:val="DefaultParagraphFont"/>
    <w:link w:val="Header"/>
    <w:uiPriority w:val="99"/>
    <w:rsid w:val="00BF554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F5542"/>
    <w:pPr>
      <w:tabs>
        <w:tab w:val="center" w:pos="4680"/>
        <w:tab w:val="right" w:pos="9360"/>
      </w:tabs>
    </w:pPr>
  </w:style>
  <w:style w:type="character" w:customStyle="1" w:styleId="FooterChar">
    <w:name w:val="Footer Char"/>
    <w:basedOn w:val="DefaultParagraphFont"/>
    <w:link w:val="Footer"/>
    <w:uiPriority w:val="99"/>
    <w:rsid w:val="00BF554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41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17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Marchand</dc:creator>
  <cp:keywords/>
  <dc:description/>
  <cp:lastModifiedBy>Brandy Marchand</cp:lastModifiedBy>
  <cp:revision>2</cp:revision>
  <cp:lastPrinted>2019-03-19T12:42:00Z</cp:lastPrinted>
  <dcterms:created xsi:type="dcterms:W3CDTF">2018-12-28T16:56:00Z</dcterms:created>
  <dcterms:modified xsi:type="dcterms:W3CDTF">2019-03-19T12:42:00Z</dcterms:modified>
</cp:coreProperties>
</file>